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957" w14:textId="6794F11F" w:rsidR="00EC481F" w:rsidRDefault="00EC481F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            </w:t>
      </w:r>
      <w:r w:rsidR="00D956F3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Procedura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rekrutacji dzieci do przedszkol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, innych form wychowania przedszkolnego i oddziałów przedszkolnych w szkołach podstawowych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prowadzonych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przez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Gmin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ę Kołbiel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na rok szkolny 202</w:t>
      </w:r>
      <w:r w:rsidR="009A6626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2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/202</w:t>
      </w:r>
      <w:r w:rsidR="009A6626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3</w:t>
      </w:r>
    </w:p>
    <w:p w14:paraId="48FA339F" w14:textId="77777777" w:rsidR="00E07D47" w:rsidRPr="00D856F0" w:rsidRDefault="00E07D47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</w:p>
    <w:p w14:paraId="7CA20E11" w14:textId="77777777" w:rsidR="00E07D47" w:rsidRPr="00D856F0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Podstaw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prawn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Pr="00D856F0">
        <w:rPr>
          <w:rFonts w:ascii="Arial" w:eastAsia="Times New Roman" w:hAnsi="Arial" w:cs="Arial"/>
          <w:i/>
          <w:sz w:val="23"/>
          <w:szCs w:val="23"/>
          <w:lang w:eastAsia="pl-PL"/>
        </w:rPr>
        <w:t>:</w:t>
      </w:r>
    </w:p>
    <w:p w14:paraId="17DD36A2" w14:textId="3BD6CC8A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Ustawa z dnia 14 grudnia 2016 r. Prawo oświatowe (Dz. U. z 202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poz. 10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82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949F8C0" w14:textId="5C5B9357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21 sierpnia 2019 r. w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przeprowadzania postępowania rekrutacyjnego oraz postępowania uzupełniającego do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publicznych przedszkoli, szkół, placówek i centrów (Dz. U. z 2019 poz. 1737);</w:t>
      </w:r>
    </w:p>
    <w:p w14:paraId="5A775D58" w14:textId="5D051E5B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Uchwała Nr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XXXV/282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2018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Rady Gminy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30 stycznia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rekrutacji do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przedszkol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, oddziałów przedszkolnych w szkołach podstawowych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punktów przedszkolnych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prowadz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onych przez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i określenia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dokumentów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niezbędnych do ich potwierdzenia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wraz z wartością punktową;</w:t>
      </w:r>
    </w:p>
    <w:p w14:paraId="3A5B661D" w14:textId="5F69398E" w:rsidR="00D43EA3" w:rsidRDefault="00D43EA3" w:rsidP="00E07D4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2D1E050" w14:textId="77777777" w:rsidR="00D43EA3" w:rsidRPr="00EE6AAB" w:rsidRDefault="00D43EA3" w:rsidP="00F113D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A58207" w14:textId="11460564" w:rsidR="00EE6AAB" w:rsidRDefault="0048658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</w:t>
      </w:r>
      <w:r w:rsidR="00FA78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</w:t>
      </w:r>
      <w:r w:rsidR="002D057F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Postanowienia ogólne</w:t>
      </w:r>
    </w:p>
    <w:p w14:paraId="1C1054F2" w14:textId="77777777" w:rsidR="00D956F3" w:rsidRPr="00D856F0" w:rsidRDefault="00D956F3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E390982" w14:textId="024677EB" w:rsidR="00EE6AAB" w:rsidRPr="00F113D5" w:rsidRDefault="00F113D5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Wychowanie przedszkolne obejmuje dzieci od początku roku szkolnego w roku kalendarzowym,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 którym dziecko kończy 3 lata do końca roku szkolnego w roku kalendarzowym, w którym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dziecko kończy 7 lat. Wychowanie przedszkolne jest realizowane w przedszkol</w:t>
      </w:r>
      <w:r w:rsidR="00D956F3" w:rsidRPr="00F113D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, innych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formach wychowania przedszkolnego i oddziałach przedszkolnych w szkołach podstawowych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terenie</w:t>
      </w:r>
      <w:r w:rsidR="00D856F0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Kołbiel.</w:t>
      </w:r>
    </w:p>
    <w:p w14:paraId="4EB09C2A" w14:textId="77777777" w:rsidR="00D956F3" w:rsidRPr="00EE6AAB" w:rsidRDefault="00D956F3" w:rsidP="00D956F3">
      <w:pPr>
        <w:spacing w:after="0" w:line="240" w:lineRule="auto"/>
        <w:ind w:left="142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8B7AA8" w14:textId="757AB9C1" w:rsidR="00EE6AAB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2.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Gminie </w:t>
      </w:r>
      <w:r w:rsidR="00EE6AAB" w:rsidRPr="00EE6AAB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dzieci 6-letnie roczne obowiązkowe przygotowanie przedszkolne odbywają</w:t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oddziałach przedszkolnych w szkołach podstawowych.</w:t>
      </w:r>
    </w:p>
    <w:p w14:paraId="591A1516" w14:textId="77777777" w:rsidR="00D956F3" w:rsidRPr="00D856F0" w:rsidRDefault="00D956F3" w:rsidP="00D856F0">
      <w:pPr>
        <w:spacing w:after="0" w:line="240" w:lineRule="auto"/>
        <w:ind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CA6BEE" w14:textId="57F36CB5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3.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Dzieci 5-letnie (urodzone w 201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r.), dzieci 4-letnie (urodzone w 201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 oraz dzieci 3 –letnie (urodzone w 201</w:t>
      </w:r>
      <w:r w:rsidR="009A662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 mają prawo do korzystania z wychowania przedszkolnego. Dziecko uzyskuje prawo do korzystania z wychowania przedszkolnego z początkiem roku szkolnego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 roku kalendarzowym, w którym kończy 3 lata. W sytuacji nieprzyjęcia dziecka do przedszkol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a,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oddziałów przedszkolnych wskazanych we wniosku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 przyjęcie,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wójt gminy wskaże rodzicom/opiekunom prawnym inne przedszkole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inną formę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 przedszkolny w szkole podstawowej, który przyjmie dziecko.</w:t>
      </w:r>
      <w:r w:rsidRPr="002D0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0FD6AD" w14:textId="77777777" w:rsidR="00D956F3" w:rsidRPr="009C62CD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6F831" w14:textId="5E002CC0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C2898" w:rsidRPr="00C41119">
        <w:rPr>
          <w:rFonts w:ascii="Arial" w:eastAsia="Times New Roman" w:hAnsi="Arial" w:cs="Arial"/>
          <w:sz w:val="20"/>
          <w:szCs w:val="20"/>
          <w:lang w:eastAsia="pl-PL"/>
        </w:rPr>
        <w:t>przypadku,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kiedy liczba dzieci spełniających kryteria przyjęć do przedszkola przekracza ilość wolnych miejsc w poszczególnych grupach wiekowych organ prowadzący podejmuje decyzję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o utworzeniu oddziału 3, 4 i 5 –latków w innej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placówce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1467E2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FF95E" w14:textId="3BE20E09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Liczba dzieci w grupie przedszkolnej nie może przekraczać 25 dzieci, a w oddziale integracyjnym 20 dzieci, w tym nie więcej niż pięcioro dzieci niepełnosprawnych.</w:t>
      </w:r>
    </w:p>
    <w:p w14:paraId="6A414D4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93FED" w14:textId="48451A70" w:rsidR="00434469" w:rsidRDefault="004C2898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Dzieci kontynuujące edukację przedszkolną w przedszkolu, innej formie wychowania przedszkolnego, oddziale przedszkolnym w szkole podstawowej nie biorą udziału w rekrutacji. Rodzice/prawni opiekunowie składają deklarację o kontynuowaniu wychowania przedszkolnego w placówce, do której dziecko uczęszcza w terminie 7 dni poprzedzających termin rozpoczęcia postępowania rekrutacyjnego. W przypadku braku złożenia stosownej deklaracji uznaje się,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że nie będzie kontynuowane wychowanie przedszkolne przez dziecko w kolejnym roku szkolnym.</w:t>
      </w:r>
    </w:p>
    <w:p w14:paraId="2D5BC9B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53D5C" w14:textId="35571481" w:rsidR="00434469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Nabór dzieci d</w:t>
      </w:r>
      <w:r w:rsidR="00434469" w:rsidRPr="00C4111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przedszkola, innej formy wychowania przedszkolnego i oddziałów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przedszkolnych w szkołach podstawowych dokonuje się na ilość wolnych miejsc na dany rok szkolny.</w:t>
      </w:r>
    </w:p>
    <w:p w14:paraId="68BA5F38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C0D38" w14:textId="3D97CCE6" w:rsidR="002660B8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Przyjęcie dziecka do przedszkola, innej formy wychowania przedszkolnego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i oddziału przedszkolnego w szkole podstawowej odbywa się na podstawie złożonego wniosku przez rodziców/prawnych opiekunów, który udostępniony jest w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placówkach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oraz na stronach internetowych p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rzedszkola i szkół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, a także na stronie internetowej Urzędu Gminy 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AFF4A1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8363E" w14:textId="17F7F489" w:rsidR="00C41119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Rodzice/opiekunowie prawni ubiegający się o przyjęcie dziecka do przedszkola,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 lub oddziału przedszkolnego szkoły podstawowej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zobowiązani są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złożyć prawidłowo wypełniony wniosek zgłoszenia dziecka wraz z obowiązującymi dokumentami tylko i wyłącznie w placówce pierwszego wyboru. </w:t>
      </w:r>
    </w:p>
    <w:p w14:paraId="79D7A3B5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4CE0D" w14:textId="09893FE0" w:rsidR="002660B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F8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119" w:rsidRPr="00594F8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W związku z epidemią wirusa Covid-19</w:t>
      </w:r>
      <w:r w:rsidR="00594F8F"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rekrutacja na rok szkolny 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prowadzona będzie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>w warunkach zaostrzonych reguł sanitarnych</w:t>
      </w:r>
      <w:r w:rsidR="00C41119"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obowiązujących w danej placówce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69AB53D0" w14:textId="77777777" w:rsidR="00D956F3" w:rsidRPr="00594F8F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E4B31" w14:textId="52052253" w:rsidR="002D057F" w:rsidRPr="00594F8F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4F8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119" w:rsidRPr="00594F8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Wnioski wraz z kompletem wymaganych dokumentów dostarczyć należy w tradycyjnej formie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papierowej do placówki pierwszego wyboru. </w:t>
      </w:r>
    </w:p>
    <w:p w14:paraId="6930BDBA" w14:textId="77777777" w:rsidR="00594F8F" w:rsidRPr="00D856F0" w:rsidRDefault="00594F8F" w:rsidP="009C62CD">
      <w:pPr>
        <w:spacing w:after="0" w:line="240" w:lineRule="auto"/>
        <w:ind w:left="142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</w:p>
    <w:p w14:paraId="71EA4004" w14:textId="7E582983" w:rsidR="002660B8" w:rsidRPr="00D856F0" w:rsidRDefault="00D856F0" w:rsidP="001A770F">
      <w:pPr>
        <w:spacing w:after="0" w:line="240" w:lineRule="auto"/>
        <w:ind w:left="284" w:hanging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II. </w:t>
      </w:r>
      <w:r w:rsidR="00FA78F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Procedury</w:t>
      </w: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rekrutacji d</w:t>
      </w:r>
      <w:r w:rsidR="00594F8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przedszkoli, innych form wychowania przedszkolnego i oddziałów przedszkolnych w szkołach podstawowyc</w:t>
      </w:r>
      <w:r w:rsidR="002660B8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h.</w:t>
      </w:r>
    </w:p>
    <w:p w14:paraId="05B7F4FC" w14:textId="77777777" w:rsidR="001A770F" w:rsidRDefault="001A770F" w:rsidP="001A770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DD01A" w14:textId="1CDC2DC9" w:rsidR="00D856F0" w:rsidRPr="00BD22AD" w:rsidRDefault="00F557F7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A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Rekrutację do przedszkola,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szkołach podstawowych przeprowadza się:</w:t>
      </w:r>
    </w:p>
    <w:p w14:paraId="25E23007" w14:textId="6F88A0FD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oparciu o zasadę powszechnej dostępności,</w:t>
      </w:r>
    </w:p>
    <w:p w14:paraId="01E100F0" w14:textId="17D60344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co roku na kolejny rok szkolny na wolne miejsca zgodnie z harmonogramem określonym przez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organ prowadzący, lecz bez gwarancji, że kandydat zostanie przyjęty do wybranej placówki;</w:t>
      </w:r>
    </w:p>
    <w:p w14:paraId="11A3878A" w14:textId="5A199EA5" w:rsid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zgodnie z obowiązującymi przepisa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mi prawa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procedurą </w:t>
      </w:r>
      <w:r w:rsidR="00BD22AD" w:rsidRPr="00BD22AD">
        <w:rPr>
          <w:rFonts w:ascii="Arial" w:eastAsia="Times New Roman" w:hAnsi="Arial" w:cs="Arial"/>
          <w:sz w:val="20"/>
          <w:szCs w:val="20"/>
          <w:lang w:eastAsia="pl-PL"/>
        </w:rPr>
        <w:t>rekrutacji.</w:t>
      </w:r>
    </w:p>
    <w:p w14:paraId="48B42603" w14:textId="77777777" w:rsidR="00FA78F7" w:rsidRPr="00BD22AD" w:rsidRDefault="00FA78F7" w:rsidP="001A770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18F20" w14:textId="439A41C1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0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Rodzice,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opiekunowie prawni, którzy zamierzają zapisać dz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>iecko do przedszkola,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innej formy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wychowania przedszkolnego lub oddziału przedszkolnego w szkole podstawowej, składają do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dyrektora placówki pierwszego wyboru wypełniony i podpisany przez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oboje rodziców,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opiekunów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prawnych wniosek (wzór wniosku do pobrania w placówkach, na stronach internetowych i na stronie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internetowej Urzędu Gminy).</w:t>
      </w:r>
    </w:p>
    <w:p w14:paraId="57B5EF2B" w14:textId="77777777" w:rsidR="00FA78F7" w:rsidRDefault="00FA78F7" w:rsidP="006F00AB">
      <w:p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84512" w14:textId="716425D3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Do wniosku rodzic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e,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opiekunowie prawni dołączają dokumenty niezbędne do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otwierdzenia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spełniania wybranych kryteriów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AE30A0" w14:textId="77777777" w:rsidR="00FA78F7" w:rsidRPr="003244D5" w:rsidRDefault="00FA78F7" w:rsidP="003244D5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0AC7B" w14:textId="64733308" w:rsidR="003244D5" w:rsidRPr="003244D5" w:rsidRDefault="003244D5" w:rsidP="001A770F">
      <w:pPr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00AB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Podpisy złożone na wniosku są potwierdzeniem zgodności informacji zawartych we wniosku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stanem fakty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cznym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E6BBF9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61C25" w14:textId="3AC701CA" w:rsidR="003244D5" w:rsidRPr="003244D5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III. Etapy rekrutacji i przyjęć dzieci</w:t>
      </w:r>
      <w:r w:rsidR="003244D5"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A333D65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7E36DEE" w14:textId="58385DE0" w:rsidR="003244D5" w:rsidRPr="007E2A1D" w:rsidRDefault="003244D5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Rekrutacja prowadzona jest w dwóch etapach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0F867C3" w14:textId="30F168A0" w:rsidR="003244D5" w:rsidRPr="007E2A1D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I. rekrutacja zasadnicza;</w:t>
      </w:r>
    </w:p>
    <w:p w14:paraId="61F60138" w14:textId="196DE22C" w:rsidR="00FA78F7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E2A1D" w:rsidRPr="007E2A1D">
        <w:rPr>
          <w:rFonts w:ascii="Arial" w:eastAsia="Times New Roman" w:hAnsi="Arial" w:cs="Arial"/>
          <w:sz w:val="20"/>
          <w:szCs w:val="20"/>
          <w:lang w:eastAsia="pl-PL"/>
        </w:rPr>
        <w:t>II. rekrutacja uzupełniająca.</w:t>
      </w:r>
    </w:p>
    <w:p w14:paraId="7F7A6988" w14:textId="111EB442" w:rsidR="003244D5" w:rsidRPr="007E2A1D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209CBA" w14:textId="3439F637" w:rsidR="007E2A1D" w:rsidRPr="00F3590E" w:rsidRDefault="007E2A1D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3244D5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Kryteria naboru</w:t>
      </w:r>
    </w:p>
    <w:p w14:paraId="08384CC6" w14:textId="4CC5F5DB" w:rsidR="00F3590E" w:rsidRPr="00F3590E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Przepisy ustawy określają dwie grupy kryteriów naboru w rekrutacji zasadniczej:</w:t>
      </w:r>
    </w:p>
    <w:p w14:paraId="3A600EA1" w14:textId="19642C88" w:rsidR="00F3590E" w:rsidRPr="00F3590E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I grupa: ustawowe –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jako I etap rekrutacji zasadniczej;</w:t>
      </w:r>
    </w:p>
    <w:p w14:paraId="54E2A9F5" w14:textId="21F399E8" w:rsidR="00F3590E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II grupa: gminne –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jako II etap rekrutacji zasadniczej.</w:t>
      </w:r>
    </w:p>
    <w:p w14:paraId="4386FD9B" w14:textId="77777777" w:rsidR="00FA78F7" w:rsidRPr="00F3590E" w:rsidRDefault="00FA78F7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C1B6C" w14:textId="2C2CBBAD" w:rsidR="00687A72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Kandydaci biorący udział w postępowaniu rekrutacyjnym na rok 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do przedszkola, innej formy wychowania przedszkolnego lub oddziału przedszkolnego w szkole podstawowej przyjmowani są w oparciu o liczbę punktów uzyskanych w zależności od spełnianych kryteriów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olejność złożenia wniosków nie brana jest pod uwagę)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8066B6" w14:textId="77777777" w:rsidR="00687A72" w:rsidRPr="00F3590E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BF4AF" w14:textId="77777777" w:rsidR="0073694A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>Do przedszkola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, innych form wychowania przedszkolnego i oddziałów przedszkolnych w szkołach podstawowych przyjmuje się kandydatów zamieszkałych na obszarze danej gminy, dzieci 6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letnie spełniające roczne obowiązkowe przygotowanie przedszkolne (realizacja tego obowiązku odbywa się w oddziałach przedszkolnych w szkołach podstawowych) oraz dzieci 3, 4 i 5 letnie mające prawo do edukacji przedszkolnej, lecz bez gwarancji, że osoba zainteresowana zostanie przyjęta do wybranej placówki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F3590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5016B98C" w14:textId="3977EA80" w:rsidR="00F3590E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</w:p>
    <w:p w14:paraId="760C1529" w14:textId="7D2511CF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pierwszym etapie postępowania re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krutacyjnego zostają przyjęte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dzieci, które potrzebują szczególnego wsparci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a państwa, spełniające kryteri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a ustawowe:</w:t>
      </w:r>
    </w:p>
    <w:p w14:paraId="0E5560B2" w14:textId="7FCBA8C3" w:rsidR="00E005B8" w:rsidRPr="00C010AC" w:rsidRDefault="002D057F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wielodzietność rodziny kandydata: 3 i więcej dzieci;</w:t>
      </w:r>
    </w:p>
    <w:p w14:paraId="3CFAEF0C" w14:textId="4AED1937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kandydata;</w:t>
      </w:r>
    </w:p>
    <w:p w14:paraId="1094AA6D" w14:textId="04ED2315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jednego z rodziców/opiekunów prawnych kandydata;</w:t>
      </w:r>
    </w:p>
    <w:p w14:paraId="622769D0" w14:textId="186796C7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obojga rodziców/opiekunów prawnych;</w:t>
      </w:r>
    </w:p>
    <w:p w14:paraId="082B2B18" w14:textId="591001F8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rodzeństwa kandydata;</w:t>
      </w:r>
    </w:p>
    <w:p w14:paraId="4939E4B8" w14:textId="56287157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samotne wychowywanie kandydata w rodzinie;</w:t>
      </w:r>
    </w:p>
    <w:p w14:paraId="51E83CC3" w14:textId="6891062C" w:rsidR="00E005B8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objęcie kandydata pieczą zastępczą.</w:t>
      </w:r>
    </w:p>
    <w:p w14:paraId="562A2201" w14:textId="77777777" w:rsidR="00D37AC6" w:rsidRPr="00C010AC" w:rsidRDefault="00D37AC6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4DBA" w14:textId="2CE7B155" w:rsidR="00E005B8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Każde z wymienionych kryteriów ma jednakową wartość –</w:t>
      </w:r>
      <w:r w:rsidR="00B17E41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14:paraId="269B23D8" w14:textId="77777777" w:rsidR="00687A72" w:rsidRPr="00C010AC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77458" w14:textId="002B6A90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równorzędnych wyników uzyskanych w pierwszym etapie zasadniczego postępowania rekrutacyjnego lub jeżeli po zakończeniu tego etapu przedszkole nadal dysponuje wolnymi miejscami, na drugim etapie zasadniczego postępowania rekrutacyjnego są brane po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uwagę kryteria uchwalone przez organ prowadzący:</w:t>
      </w:r>
    </w:p>
    <w:p w14:paraId="2FE87EE2" w14:textId="49F1A588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>rodzeństwo kandydata uczęszcza do wybranego przedszkola, oddziału przedszkolnego w szkole podstawowej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C39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A7FAF1" w14:textId="0B011C6A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, którego rodzice pracują lub uczą się w trybie dziennym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3854267" w14:textId="77777777" w:rsidR="00196BE3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, którego:</w:t>
      </w:r>
    </w:p>
    <w:p w14:paraId="33946847" w14:textId="15D267DC" w:rsidR="00E005B8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oboje rodziców rozliczają się w Urzędzie Skarbowym w Otwocku, wskazując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rozliczeniu adres zamieszkania w Gminie Kołbiel – 15 punktów;</w:t>
      </w:r>
    </w:p>
    <w:p w14:paraId="7794EECD" w14:textId="43E726BB" w:rsidR="00196BE3" w:rsidRPr="00C010AC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jedno z rodziców rozlicza się w Urzędzie Skarbowym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w Otwocku, wskazując w rozliczeniu adres zamieszkania w Gminie Kołbiel – 10 punktów;</w:t>
      </w:r>
    </w:p>
    <w:p w14:paraId="727072EB" w14:textId="6F43526A" w:rsidR="00D37AC6" w:rsidRDefault="002D057F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kandydat, który w roku szkolnym poprzedzający rok, na który prowadzona jest rekrutacja brał udział w rekrutacji bez rezultatu - 5 punktów.</w:t>
      </w:r>
    </w:p>
    <w:p w14:paraId="0672EA6C" w14:textId="77777777" w:rsidR="00B17E41" w:rsidRDefault="00B17E41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29115" w14:textId="0BD07723" w:rsidR="00E005B8" w:rsidRDefault="002D057F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Maksymalna liczba punktów możliwa do uzyskania na II etapie rekrutacji zasadniczej –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6EEA6C" w14:textId="77777777" w:rsidR="00B17E41" w:rsidRPr="00C010AC" w:rsidRDefault="00B17E41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74E2D" w14:textId="4EFB619A" w:rsidR="00E005B8" w:rsidRDefault="005807A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Po podaniu do publicznej wiadomości listy kandydatów zakwalifikowanych i niezakwalifikowanych rodzice/opiekunowie prawni zobowiązani są do złożenia pisemnego oświadczenia woli przyjęcia dziecka do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0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innej formy wychowania przedszkolnego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oddziału przedszkolneg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szkol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braku złożenia stosownego oświadczenia uznaje się, że rodzic/opiekun prawny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rezygnuj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e z miejsca w danym przedszkolu,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nnej formie wychowania przedszkolnego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oddziale przedszkolnym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w szkole podstawowej.</w:t>
      </w:r>
    </w:p>
    <w:p w14:paraId="4624E99E" w14:textId="77777777" w:rsidR="00385E24" w:rsidRPr="00C010AC" w:rsidRDefault="00385E2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6099E" w14:textId="41CF7D1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zgodnie z ww. kryteriami placówka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nadal dysponuje wolnymi miejscami, dyrektor placówki przeprowadza postępowanie uzupełniające.</w:t>
      </w:r>
    </w:p>
    <w:p w14:paraId="2D01CBD2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524D8" w14:textId="5FBC6F2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Rodzice/opiekunowie prawni zobowiązani są potwierdzić fakt spełnienia kryteriów opisanych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procedurze rekrutacji poprzez dostarczenie stosownych dokumentów.</w:t>
      </w:r>
    </w:p>
    <w:p w14:paraId="28D63C3F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B8D4C" w14:textId="06105FDE" w:rsidR="00E005B8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niedostarczenia dokumentów potwierdzających spełnienie danego kryterium na czas rekrutacji oraz w sytuacji braku potwierdzenia okoliczności zawartych w oświadczeniu Komisja Rekrutacyjna rozpatrując wniosek, nie uwzględnia danego kryterium. W trakcie analizy wniosku, kryterium to będzie traktowane jako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niespełnione.</w:t>
      </w:r>
    </w:p>
    <w:p w14:paraId="30312107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40EF2" w14:textId="3D3A6A91" w:rsidR="00E005B8" w:rsidRPr="00C010AC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Złożenie przez rodzica/opiekuna prawnego wniosku po ustalonym terminie nie będzie brane pod uwagę.</w:t>
      </w:r>
    </w:p>
    <w:p w14:paraId="16C72059" w14:textId="77777777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8107F21" w14:textId="4E63AF4E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="002D057F"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V. Sposób dokumentowania spełnienia kryteriów istotnych przy rekrutacji</w:t>
      </w:r>
    </w:p>
    <w:p w14:paraId="4494BC56" w14:textId="77777777" w:rsidR="00C010AC" w:rsidRP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45313B2" w14:textId="2FCD1A1D" w:rsidR="00C010AC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E2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5E24">
        <w:rPr>
          <w:rFonts w:ascii="Arial" w:eastAsia="Times New Roman" w:hAnsi="Arial" w:cs="Arial"/>
          <w:sz w:val="20"/>
          <w:szCs w:val="20"/>
          <w:lang w:eastAsia="pl-PL"/>
        </w:rPr>
        <w:t>Do wniosku dołącza się dokumenty potwierdzające spełnienie kryteriów istotnych na po</w:t>
      </w:r>
      <w:r w:rsidR="00C010AC" w:rsidRPr="00385E24">
        <w:rPr>
          <w:rFonts w:ascii="Arial" w:eastAsia="Times New Roman" w:hAnsi="Arial" w:cs="Arial"/>
          <w:sz w:val="20"/>
          <w:szCs w:val="20"/>
          <w:lang w:eastAsia="pl-PL"/>
        </w:rPr>
        <w:t>szczególnych etapach rekrutacji.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Dokumenty powinny być złożone w oryginale bądź potwierdzone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za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1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zgodność z oryginałem.</w:t>
      </w:r>
    </w:p>
    <w:p w14:paraId="44322151" w14:textId="77777777" w:rsidR="007441D8" w:rsidRPr="00385E24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0A6E01" w14:textId="6A6F9BAE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Przewodniczący Komisji Rekrutacyjnej może żądać dokumentów potwierdzających okoliczności zawarte w oświadczeniach, w terminie wyznaczonym przez przewodniczącego lub może zwrócić się do wójta właściwego ze względu na miejsce zamieszkania kandydata o potwierdzenie tych okoliczności. Wójt potwierdza te okoliczności w terminie 14 dni.</w:t>
      </w:r>
    </w:p>
    <w:p w14:paraId="22A11818" w14:textId="77777777" w:rsidR="007220D4" w:rsidRPr="007441D8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8813A" w14:textId="7330817F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W celu potwierdzenia okoliczności zawartych w oświadczeniach, wójt właściwy ze względu na miejsce zamieszkania kandydata korzysta z informacji, które zna z urzędu, lub może wystąpić do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instytucji publicznych o udzielenie informacji o okolicznościach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zawartych w oświadczeniach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435C5E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46AA838" w14:textId="63156ED0" w:rsid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V</w:t>
      </w:r>
      <w:r w:rsidR="002D057F"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Powołanie Komisji Rekrutacyjnej</w:t>
      </w:r>
    </w:p>
    <w:p w14:paraId="5443B1C7" w14:textId="77777777" w:rsidR="00FB2799" w:rsidRPr="0048312A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0BD935B" w14:textId="672AEC5A" w:rsidR="0048312A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279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przyjęciu dziecka do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, i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podstawowej decyduje Komisja Rekrutacyjna powołana przez dyrektora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podstawowej.</w:t>
      </w:r>
    </w:p>
    <w:p w14:paraId="30306CD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68312" w14:textId="74BA2DBB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skład Komisji Rekrutacyjnej, powołanej Zarządzeniem dyrektora przedszkola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 wchodzą trzej przedstawicie Rady Pedagogicznej.</w:t>
      </w:r>
    </w:p>
    <w:p w14:paraId="2F871C56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3B23B" w14:textId="2579547F" w:rsidR="002D057F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w Zarządzeniu wyznacza Przewodniczącego Komisji Rekrutacyjnej.</w:t>
      </w:r>
    </w:p>
    <w:p w14:paraId="7944DD23" w14:textId="77777777" w:rsidR="00C010AC" w:rsidRPr="00FB2799" w:rsidRDefault="00C010AC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D3EA2" w14:textId="3AAB65D4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Komisja Rekrutacyjna dokonuje weryfikacji wniosków na podstawie kryteriów przyjęć dzieci do publicznego przedszkola, publicznych innych form wychowania przedszkolnego, oddziałów przedszkolnych w szkołach podstawowych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określonych w prawie oświatowym oraz dodatkowych kryteriów uchwalonych przez organ prowadzący, przydzielając odpowiednią liczbę punktów za każde kryterium.</w:t>
      </w:r>
    </w:p>
    <w:p w14:paraId="49C16D82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34CF0" w14:textId="5C6E39C0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Do zadań Komisji Rekrutacyjnej należy w szczególności:</w:t>
      </w:r>
    </w:p>
    <w:p w14:paraId="3CCECE6C" w14:textId="4E047A51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przeprowadzenie postępowania rekrutacyjnego,</w:t>
      </w:r>
    </w:p>
    <w:p w14:paraId="63B23EB3" w14:textId="1CD54F58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wyników postępowania rekrutacyjnego,</w:t>
      </w:r>
    </w:p>
    <w:p w14:paraId="007E764B" w14:textId="3E51953F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podanie do publicznej wiadomości list kandydatów zakwalifikowanych i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niezakwalifikowanych,</w:t>
      </w:r>
    </w:p>
    <w:p w14:paraId="4B537BD6" w14:textId="5AD7672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i podanie do publicznej wiadomości listy kandydatów przyjętych i nieprzyjętych,</w:t>
      </w:r>
    </w:p>
    <w:p w14:paraId="3142413C" w14:textId="149D3822" w:rsidR="0048312A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sporządzenie protokołu postępowania rekrutacyjnego.</w:t>
      </w:r>
    </w:p>
    <w:p w14:paraId="6E602AE3" w14:textId="77777777" w:rsidR="00FB2799" w:rsidRPr="00FB2799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018AE" w14:textId="54789FCD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Listy sporządzone przez Komisję Rekrutacyjną podane są do publicznej wiadomości poprzez umieszczenie ich w widocznym miejscu w siedzibie placówki. </w:t>
      </w:r>
    </w:p>
    <w:p w14:paraId="3DAA5BBF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D7D4E" w14:textId="77777777" w:rsidR="0048312A" w:rsidRPr="00FB2799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Listy zawierają:</w:t>
      </w:r>
    </w:p>
    <w:p w14:paraId="3AB66C1E" w14:textId="05E9BB9B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uszeregowane w kolejności alfabetycznej, informację o zakwalifikowaniu lub niezakwalifikowaniu oraz najniższą liczbę punktów, która uprawnia do przyjęcia,</w:t>
      </w:r>
    </w:p>
    <w:p w14:paraId="5C99FE0F" w14:textId="72CED7D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przyjętych i kandydatów nieprzyjętych uszeregowane w kolejności alfabetycznej, najniższą liczbę punktów, która uprawnia do przyjęcia oraz informację o liczbie wolnych miejsc w danym przedszkolu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innej formie wychowania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przedszkoln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ego,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szkole podstawowej, </w:t>
      </w:r>
    </w:p>
    <w:p w14:paraId="14EC293B" w14:textId="034076CA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adnotację: datę podania do publicznej wiadomości list opatrzonych podpisem przewodniczącego Komisji Rekrutacyjnej.</w:t>
      </w:r>
    </w:p>
    <w:p w14:paraId="03808BB3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F2D93F4" w14:textId="08EDF126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  <w:r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>VI</w:t>
      </w:r>
      <w:r w:rsidR="002D057F"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Postępowanie rekrutacyjne</w:t>
      </w:r>
    </w:p>
    <w:p w14:paraId="2B48EB2A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C8406D5" w14:textId="740E411A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Dzień podania do publicznej wiadomości listy dzieci zakwalifikowanych i niezakwalifikowanych jest określany w formie adnotacji umieszczonej na tej liście, opatrzonej podpisem przewodniczącego Komisji Rekrutacyjnej.</w:t>
      </w:r>
    </w:p>
    <w:p w14:paraId="6C90A3CA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6CDD8" w14:textId="61E46C04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terminie 7 dni od dnia podania do publicznej wiadomości listy kandydatów przyjętych i kandydatów nieprzyjętych, rodzic/opiekun prawny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może wystąpić do Komisji Rekrutacyjnej z wnioskiem o sporządzenie uzasadnienia odmowy przyjęcia kandydata do danego publicznego przedszkola, publicznej innej formy wychowania przedszkolnego i oddziału przedszkolnego szkoły podstawowej.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7AD278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816A6" w14:textId="1310D31C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Uzasadnienie sporządza się w terminie 5 dni od dnia wystąpienia przez rodzica/opiekuna prawnego kandydata. Uzasadnienie zawiera przyczyny odmowy przyjęcia, w tym najniższą liczbę punktów, która uprawniała do przyjęcia oraz liczbę punktów, którą kandydat uzyskał w postępowaniu rekrutacyjnym.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BC84C7F" w14:textId="77777777" w:rsidR="007220D4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48BE0C4" w14:textId="077FA41B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Rodzice/opiekunowie prawni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mogą wnieść do dyrektora przedszkola, innej formy wychowania przedszkolnego i oddziału przedszkolnego szkoły podstawowej</w:t>
      </w:r>
      <w:r w:rsidR="0048312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4598">
        <w:rPr>
          <w:rFonts w:ascii="Arial" w:eastAsia="Times New Roman" w:hAnsi="Arial" w:cs="Arial"/>
          <w:sz w:val="20"/>
          <w:szCs w:val="20"/>
          <w:lang w:eastAsia="pl-PL"/>
        </w:rPr>
        <w:t>odwołanie od</w:t>
      </w: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rozstrzygnięcia Komisji Rekrutacyjnej, w terminie 7 dni od dnia otrzymania uzasadnienia.</w:t>
      </w:r>
    </w:p>
    <w:p w14:paraId="22877448" w14:textId="77777777" w:rsidR="007220D4" w:rsidRPr="00FB2799" w:rsidRDefault="007220D4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FBAF1" w14:textId="46C7457F" w:rsidR="007220D4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przedszkola,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lub oddziału przedszkolnego szkoły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podstawowej rozpatruje odwołanie od rozstrzygnięcia Komisji Rekrutacyjnej, w terminie 7 dni od dnia otrzymania odwołania. Na rozstrzygnięcie dyrektora dane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j placówki służy skarga do sądu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administracyjnego</w:t>
      </w:r>
    </w:p>
    <w:p w14:paraId="1C6232D4" w14:textId="4184C393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7B1241" w14:textId="65C200FC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przedszkole, inna forma wychowania przedszkolnego lub oddział przedszkolny publicznej szkoły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nadal dysponuje wolnymi miejscami, dyrektor placówki przeprowadza postępowanie uzupełniające, które powinno zakończyć się zgodnie z harmonogramem rekrutacji.</w:t>
      </w:r>
    </w:p>
    <w:p w14:paraId="629ADF9E" w14:textId="77777777" w:rsidR="007220D4" w:rsidRP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9919A09" w14:textId="6A818C1C" w:rsidR="0048312A" w:rsidRPr="007220D4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220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VII. Postanowienia końcowe</w:t>
      </w:r>
    </w:p>
    <w:p w14:paraId="06E8F49A" w14:textId="77777777" w:rsid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FC133D6" w14:textId="3C026569" w:rsidR="0048312A" w:rsidRDefault="0048312A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W trakcie roku szkolnego dzieci przyjmowane są do przedszkola, 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 oddziału przedszkolnego szkoły podstawowej na wolne miejsca decyzją dyrektora.</w:t>
      </w:r>
    </w:p>
    <w:p w14:paraId="20D63E75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43779" w14:textId="70B4BCC0" w:rsidR="00C77125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Dane osobowe kandydatów zgromadzone w celach postępowania rekrutacyjnego będą przechowywane zgodnie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PROCEDURĄ REKRUTACJI DO PRZEDSZKOLI,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SZK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OŁACH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W GMINIE KOŁBIEL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z obowiązującymi przepisami praw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>a o ochronie danych osobowych.</w:t>
      </w:r>
    </w:p>
    <w:p w14:paraId="2AFA68AE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72F91" w14:textId="60BA0344" w:rsidR="00FD275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Procedura zostanie podana do wiadomości rodziców/opiekunów prawnych przez wywieszenie na tablicach ogłoszeń, stronach internetowych placówek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FD275A" w:rsidRPr="00FB2799" w:rsidSect="001A770F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75E8"/>
    <w:multiLevelType w:val="hybridMultilevel"/>
    <w:tmpl w:val="883ABADE"/>
    <w:lvl w:ilvl="0" w:tplc="882EC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387CA5"/>
    <w:multiLevelType w:val="hybridMultilevel"/>
    <w:tmpl w:val="21A2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F"/>
    <w:rsid w:val="00014E3A"/>
    <w:rsid w:val="00196BE3"/>
    <w:rsid w:val="001A770F"/>
    <w:rsid w:val="002660B8"/>
    <w:rsid w:val="002A02F8"/>
    <w:rsid w:val="002D057F"/>
    <w:rsid w:val="003244D5"/>
    <w:rsid w:val="00385E24"/>
    <w:rsid w:val="00434469"/>
    <w:rsid w:val="0048312A"/>
    <w:rsid w:val="0048658F"/>
    <w:rsid w:val="004C2898"/>
    <w:rsid w:val="0050785B"/>
    <w:rsid w:val="005807AA"/>
    <w:rsid w:val="00582A01"/>
    <w:rsid w:val="00594F8F"/>
    <w:rsid w:val="00687A72"/>
    <w:rsid w:val="006A5C56"/>
    <w:rsid w:val="006E3901"/>
    <w:rsid w:val="006F00AB"/>
    <w:rsid w:val="007220D4"/>
    <w:rsid w:val="0073694A"/>
    <w:rsid w:val="007441D8"/>
    <w:rsid w:val="007E2A1D"/>
    <w:rsid w:val="007F191F"/>
    <w:rsid w:val="008010AC"/>
    <w:rsid w:val="009020E6"/>
    <w:rsid w:val="009A6626"/>
    <w:rsid w:val="009C62CD"/>
    <w:rsid w:val="00A32F1E"/>
    <w:rsid w:val="00A84598"/>
    <w:rsid w:val="00B17E41"/>
    <w:rsid w:val="00BD22AD"/>
    <w:rsid w:val="00C010AC"/>
    <w:rsid w:val="00C24335"/>
    <w:rsid w:val="00C41119"/>
    <w:rsid w:val="00C77125"/>
    <w:rsid w:val="00D37AC6"/>
    <w:rsid w:val="00D43EA3"/>
    <w:rsid w:val="00D856F0"/>
    <w:rsid w:val="00D956F3"/>
    <w:rsid w:val="00E005B8"/>
    <w:rsid w:val="00E07D47"/>
    <w:rsid w:val="00EC481F"/>
    <w:rsid w:val="00EE6AAB"/>
    <w:rsid w:val="00F10A8A"/>
    <w:rsid w:val="00F113D5"/>
    <w:rsid w:val="00F3590E"/>
    <w:rsid w:val="00F557F7"/>
    <w:rsid w:val="00FA78F7"/>
    <w:rsid w:val="00FB2799"/>
    <w:rsid w:val="00FC3908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0BA"/>
  <w15:docId w15:val="{9069A4B7-7283-4344-AA92-9D966E8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1BC1-290D-4DD2-8D59-FBBDCC94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3</cp:revision>
  <cp:lastPrinted>2021-01-25T12:32:00Z</cp:lastPrinted>
  <dcterms:created xsi:type="dcterms:W3CDTF">2022-02-02T09:36:00Z</dcterms:created>
  <dcterms:modified xsi:type="dcterms:W3CDTF">2022-02-07T12:39:00Z</dcterms:modified>
</cp:coreProperties>
</file>